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D4B" w:rsidRPr="00C80D4B" w:rsidRDefault="00C80D4B" w:rsidP="00C80D4B">
      <w:pPr>
        <w:jc w:val="center"/>
        <w:rPr>
          <w:rFonts w:eastAsia="Calibri"/>
          <w:b/>
          <w:noProof/>
          <w:lang w:val="sr-Cyrl-CS"/>
        </w:rPr>
      </w:pPr>
      <w:bookmarkStart w:id="0" w:name="_GoBack"/>
      <w:bookmarkEnd w:id="0"/>
      <w:r>
        <w:rPr>
          <w:rFonts w:eastAsia="Calibri"/>
          <w:b/>
          <w:noProof/>
          <w:lang w:val="sr-Cyrl-CS"/>
        </w:rPr>
        <w:t>ЗАКОН</w:t>
      </w:r>
      <w:r w:rsidRPr="00C80D4B">
        <w:rPr>
          <w:rFonts w:eastAsia="Calibri"/>
          <w:b/>
          <w:noProof/>
          <w:lang w:val="sr-Cyrl-CS"/>
        </w:rPr>
        <w:t xml:space="preserve"> </w:t>
      </w:r>
    </w:p>
    <w:p w:rsidR="00C80D4B" w:rsidRPr="00C80D4B" w:rsidRDefault="00C80D4B" w:rsidP="00C80D4B">
      <w:pPr>
        <w:jc w:val="center"/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О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СУЗБИЈАЊУ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КОРУПЦИЈЕ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ОРГАНИЗОВАНОГ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НАЈТЕЖИХ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ОБЛИКА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ПРИВРЕДНОГ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КРИМИНАЛА</w:t>
      </w:r>
    </w:p>
    <w:p w:rsidR="00C80D4B" w:rsidRPr="00C80D4B" w:rsidRDefault="00C80D4B" w:rsidP="00C80D4B">
      <w:pPr>
        <w:jc w:val="both"/>
        <w:rPr>
          <w:rFonts w:eastAsia="Calibri"/>
          <w:noProof/>
          <w:lang w:val="sr-Cyrl-CS"/>
        </w:rPr>
      </w:pPr>
    </w:p>
    <w:p w:rsidR="00C80D4B" w:rsidRDefault="00C80D4B" w:rsidP="00C80D4B">
      <w:pPr>
        <w:rPr>
          <w:rFonts w:eastAsia="Calibri"/>
          <w:b/>
          <w:noProof/>
        </w:rPr>
      </w:pPr>
    </w:p>
    <w:p w:rsidR="00C80D4B" w:rsidRDefault="00C80D4B" w:rsidP="00C80D4B">
      <w:pPr>
        <w:rPr>
          <w:rFonts w:eastAsia="Calibri"/>
          <w:b/>
          <w:noProof/>
        </w:rPr>
      </w:pPr>
    </w:p>
    <w:p w:rsidR="00C80D4B" w:rsidRPr="00C80D4B" w:rsidRDefault="00C80D4B" w:rsidP="00C80D4B">
      <w:pPr>
        <w:rPr>
          <w:rFonts w:eastAsia="Calibri"/>
          <w:b/>
          <w:noProof/>
        </w:rPr>
      </w:pPr>
      <w:r>
        <w:rPr>
          <w:rFonts w:eastAsia="Calibri"/>
          <w:b/>
          <w:noProof/>
          <w:lang w:val="sr-Cyrl-CS"/>
        </w:rPr>
        <w:t>ГЛАВА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</w:rPr>
        <w:t>I</w:t>
      </w:r>
    </w:p>
    <w:p w:rsidR="00C80D4B" w:rsidRPr="00C80D4B" w:rsidRDefault="00C80D4B" w:rsidP="00C80D4B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ОСНОВНЕ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ОДРЕДБЕ</w:t>
      </w:r>
    </w:p>
    <w:p w:rsidR="00C80D4B" w:rsidRPr="00C80D4B" w:rsidRDefault="00C80D4B" w:rsidP="00C80D4B">
      <w:pPr>
        <w:jc w:val="center"/>
        <w:rPr>
          <w:rFonts w:eastAsia="Calibri"/>
          <w:b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b/>
          <w:noProof/>
          <w:lang w:val="sr-Cyrl-CS"/>
        </w:rPr>
      </w:pPr>
      <w:r>
        <w:rPr>
          <w:rFonts w:eastAsia="Calibri"/>
          <w:noProof/>
          <w:lang w:val="sr-Cyrl-CS"/>
        </w:rPr>
        <w:t>Овим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оснивање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организација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надлежност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организационих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других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Српској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овлашћења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овлашћених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службених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лица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услови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ефикасног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откривања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гоњења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суђења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учиниоцима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законом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Овај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доноси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циљу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ефикасног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сузбијања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коруптивних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организованог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криминала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најтежих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облика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привредног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криминала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других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законом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</w:t>
      </w:r>
    </w:p>
    <w:p w:rsidR="00C80D4B" w:rsidRPr="00C80D4B" w:rsidRDefault="00C80D4B" w:rsidP="00C80D4B">
      <w:pPr>
        <w:rPr>
          <w:rFonts w:eastAsia="Calibri"/>
          <w:b/>
          <w:noProof/>
        </w:rPr>
      </w:pPr>
      <w:r>
        <w:rPr>
          <w:rFonts w:eastAsia="Calibri"/>
          <w:b/>
          <w:noProof/>
          <w:lang w:val="sr-Cyrl-CS"/>
        </w:rPr>
        <w:t>ГЛАВА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</w:rPr>
        <w:t>II</w:t>
      </w:r>
    </w:p>
    <w:p w:rsidR="00C80D4B" w:rsidRPr="00C80D4B" w:rsidRDefault="00C80D4B" w:rsidP="00C80D4B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ОСНИВАЊЕ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ОРГАНИЗАЦИЈА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НАДЛЕЖНОСТ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ПОСЕБНИХ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ОРГАНИЗАЦИОНИХ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ЈЕДИНИЦА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ТУЖИЛАШТВА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СУДОВА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ДРУГИХ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ОРГАНА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У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РЕПУБЛИЦИ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СРПСКОЈ</w:t>
      </w:r>
    </w:p>
    <w:p w:rsidR="00C80D4B" w:rsidRPr="00C80D4B" w:rsidRDefault="00C80D4B" w:rsidP="00C80D4B">
      <w:pPr>
        <w:jc w:val="both"/>
        <w:rPr>
          <w:rFonts w:eastAsia="Calibri"/>
          <w:b/>
          <w:noProof/>
          <w:lang w:val="sr-Cyrl-CS"/>
        </w:rPr>
      </w:pPr>
    </w:p>
    <w:p w:rsidR="00C80D4B" w:rsidRPr="00C80D4B" w:rsidRDefault="00C80D4B" w:rsidP="00C80D4B">
      <w:pPr>
        <w:jc w:val="both"/>
        <w:rPr>
          <w:rFonts w:eastAsia="Calibri"/>
          <w:b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b/>
          <w:noProof/>
          <w:lang w:val="sr-Cyrl-CS"/>
        </w:rPr>
      </w:pPr>
      <w:r w:rsidRPr="00C80D4B">
        <w:rPr>
          <w:rFonts w:eastAsia="Calibri"/>
          <w:b/>
          <w:noProof/>
          <w:lang w:val="sr-Cyrl-CS"/>
        </w:rPr>
        <w:t xml:space="preserve">1. </w:t>
      </w:r>
      <w:r>
        <w:rPr>
          <w:rFonts w:eastAsia="Calibri"/>
          <w:b/>
          <w:noProof/>
          <w:lang w:val="sr-Cyrl-CS"/>
        </w:rPr>
        <w:t>Оснивање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организација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надлежност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Посебног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одјељења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Републичког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тужилаштва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за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сузбијање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корупције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организованог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најтежих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облика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привредног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криминала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оснива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сузбијање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корупције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организованог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најтежих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облика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привредног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криминала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даљем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тексту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) </w:t>
      </w:r>
      <w:r>
        <w:rPr>
          <w:rFonts w:eastAsia="Calibri"/>
          <w:noProof/>
          <w:lang w:val="sr-Cyrl-CS"/>
        </w:rPr>
        <w:t>које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самостално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раду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(2) </w:t>
      </w:r>
      <w:r>
        <w:rPr>
          <w:rFonts w:eastAsia="Calibri"/>
          <w:noProof/>
          <w:lang w:val="sr-Cyrl-CS"/>
        </w:rPr>
        <w:t>Ако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другачије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одређено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примјењују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одредбе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jc w:val="both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4.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чине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замјеник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главног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 –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даљем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тексту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)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распоређени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одговарају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главном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lastRenderedPageBreak/>
        <w:t xml:space="preserve">(2) </w:t>
      </w:r>
      <w:r>
        <w:rPr>
          <w:rFonts w:eastAsia="Calibri"/>
          <w:noProof/>
          <w:lang w:val="sr-Cyrl-CS"/>
        </w:rPr>
        <w:t>Посебним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руководи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прописима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поступку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као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замјеник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главног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(4) </w:t>
      </w:r>
      <w:r>
        <w:rPr>
          <w:rFonts w:eastAsia="Calibri"/>
          <w:noProof/>
          <w:lang w:val="sr-Cyrl-CS"/>
        </w:rPr>
        <w:t>Након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истека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мандата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случају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подношења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оставке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функцију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наставља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обавља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функцију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(5) </w:t>
      </w:r>
      <w:r>
        <w:rPr>
          <w:rFonts w:eastAsia="Calibri"/>
          <w:noProof/>
          <w:lang w:val="sr-Cyrl-CS"/>
        </w:rPr>
        <w:t>Главни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приједлог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распоређује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одређени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број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именованих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(6) </w:t>
      </w:r>
      <w:r>
        <w:rPr>
          <w:rFonts w:eastAsia="Calibri"/>
          <w:noProof/>
          <w:lang w:val="sr-Cyrl-CS"/>
        </w:rPr>
        <w:t>Главни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приједлог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складу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потребама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може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распоредити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Опште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5.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распоређени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чине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колегијум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Ближи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колегијума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Правилником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унутрашњој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пословању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center"/>
        <w:rPr>
          <w:rFonts w:eastAsia="Calibri"/>
          <w:b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6.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надлежно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цијелој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територији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спровођење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радњи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гоњење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учинилаца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члана</w:t>
      </w:r>
      <w:r w:rsidRPr="00C80D4B">
        <w:rPr>
          <w:rFonts w:eastAsia="Calibri"/>
          <w:noProof/>
          <w:lang w:val="sr-Cyrl-CS"/>
        </w:rPr>
        <w:t xml:space="preserve"> 13.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center"/>
        <w:rPr>
          <w:rFonts w:eastAsia="Calibri"/>
          <w:b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b/>
          <w:noProof/>
          <w:lang w:val="sr-Cyrl-CS"/>
        </w:rPr>
      </w:pPr>
      <w:r w:rsidRPr="00C80D4B">
        <w:rPr>
          <w:rFonts w:eastAsia="Calibri"/>
          <w:b/>
          <w:noProof/>
          <w:lang w:val="sr-Cyrl-CS"/>
        </w:rPr>
        <w:t xml:space="preserve">2. </w:t>
      </w:r>
      <w:r>
        <w:rPr>
          <w:rFonts w:eastAsia="Calibri"/>
          <w:b/>
          <w:noProof/>
          <w:lang w:val="sr-Cyrl-CS"/>
        </w:rPr>
        <w:t>Јединица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за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истраге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безбједност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7.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ab/>
        <w:t xml:space="preserve">(1)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оквиру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оснива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истраге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безбједност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даљем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тексту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Јединица</w:t>
      </w:r>
      <w:r w:rsidRPr="00C80D4B">
        <w:rPr>
          <w:rFonts w:eastAsia="Calibri"/>
          <w:noProof/>
          <w:lang w:val="sr-Cyrl-CS"/>
        </w:rPr>
        <w:t xml:space="preserve">), </w:t>
      </w:r>
      <w:r>
        <w:rPr>
          <w:rFonts w:eastAsia="Calibri"/>
          <w:noProof/>
          <w:lang w:val="sr-Cyrl-CS"/>
        </w:rPr>
        <w:t>коју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чине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начелник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истражиоци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ab/>
        <w:t xml:space="preserve">(2)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Правилником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унутрашњој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пословању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jc w:val="both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8.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Тужилачки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истражиоци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овлашћена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службена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лица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обављају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послове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задатке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надлежности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складу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овлашћењима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прописаним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поступку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(2) </w:t>
      </w:r>
      <w:r>
        <w:rPr>
          <w:rFonts w:eastAsia="Calibri"/>
          <w:noProof/>
          <w:lang w:val="sr-Cyrl-CS"/>
        </w:rPr>
        <w:t>Осим</w:t>
      </w:r>
      <w:r w:rsidRPr="00C80D4B">
        <w:rPr>
          <w:rFonts w:eastAsia="Calibri"/>
          <w:noProof/>
          <w:lang w:val="sr-Cyrl-CS"/>
        </w:rPr>
        <w:t xml:space="preserve">  </w:t>
      </w:r>
      <w:r>
        <w:rPr>
          <w:rFonts w:eastAsia="Calibri"/>
          <w:noProof/>
          <w:lang w:val="sr-Cyrl-CS"/>
        </w:rPr>
        <w:t>овлашћења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става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члана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тужилачки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истражиоци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када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поступају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наредби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могу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користити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овлашћења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прописана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полицијске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службенике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(3) </w:t>
      </w:r>
      <w:r>
        <w:rPr>
          <w:rFonts w:eastAsia="Calibri"/>
          <w:noProof/>
          <w:lang w:val="sr-Cyrl-CS"/>
        </w:rPr>
        <w:t>Ближи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услови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примјене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овлашћења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средстава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принуде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опреме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ознака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правилником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приједлог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доноси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главни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9.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Тужилачки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истражиоци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преузимају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споразумом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овлашћених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службених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лица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запослених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Министарству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унутрашњих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послова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лица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запослених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безбједносним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агенцијама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спровођење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Босни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Херцеговини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предност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кандидати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доказано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специјализовано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искуство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области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борбе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против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коруптивних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организованог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криминала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(2) </w:t>
      </w:r>
      <w:r>
        <w:rPr>
          <w:rFonts w:eastAsia="Calibri"/>
          <w:noProof/>
          <w:lang w:val="sr-Cyrl-CS"/>
        </w:rPr>
        <w:t>Ближи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услови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именовање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број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Правилником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унутрашњој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пословању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10.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начелника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одговара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приједлог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начелника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разрјешава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истражиоце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одговарају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начелнику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односно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тужиоцу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spacing w:after="200"/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случају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разјешења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тужилачки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истражилац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наставља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обавља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дужност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обављао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именовања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дужност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истражиоца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11.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може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именовати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одређени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број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стручних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сарадника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административног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особља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ближи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услови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унутрашње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систематизације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мјеста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Правилником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унутрашњој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пословању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b/>
          <w:noProof/>
          <w:lang w:val="sr-Cyrl-CS"/>
        </w:rPr>
      </w:pPr>
      <w:r w:rsidRPr="00C80D4B">
        <w:rPr>
          <w:rFonts w:eastAsia="Calibri"/>
          <w:b/>
          <w:noProof/>
          <w:lang w:val="sr-Cyrl-CS"/>
        </w:rPr>
        <w:t xml:space="preserve">3. </w:t>
      </w:r>
      <w:r>
        <w:rPr>
          <w:rFonts w:eastAsia="Calibri"/>
          <w:b/>
          <w:noProof/>
          <w:lang w:val="sr-Cyrl-CS"/>
        </w:rPr>
        <w:t>Оснивање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организација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надлежност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Посебних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одјељења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надлежних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судова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12.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ab/>
        <w:t xml:space="preserve">(1)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Окружном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Лука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оснива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сузбијање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корупције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организованог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најтежих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облика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привредног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криминала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даљем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тексту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>).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Радом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руководи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сузбијање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корупције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организованог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најтежих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облика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привредног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криминала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даљем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тексту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)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одговоран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Окружног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Предсједника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распоређује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Окружног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Бањој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Луци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релевантно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искуство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области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Default="00C80D4B" w:rsidP="00C80D4B">
      <w:pPr>
        <w:ind w:firstLine="708"/>
        <w:jc w:val="both"/>
        <w:rPr>
          <w:rFonts w:eastAsia="Calibri"/>
          <w:noProof/>
          <w:lang w:val="sr-Latn-BA"/>
        </w:rPr>
      </w:pPr>
      <w:r w:rsidRPr="00C80D4B">
        <w:rPr>
          <w:rFonts w:eastAsia="Calibri"/>
          <w:noProof/>
          <w:lang w:val="sr-Cyrl-CS"/>
        </w:rPr>
        <w:t xml:space="preserve">(4)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Окружног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Лука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приједлог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доноси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правилник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ближе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функционисање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F24D64" w:rsidRDefault="00F24D64" w:rsidP="00C80D4B">
      <w:pPr>
        <w:ind w:firstLine="708"/>
        <w:jc w:val="both"/>
        <w:rPr>
          <w:rFonts w:eastAsia="Calibri"/>
          <w:noProof/>
          <w:lang w:val="sr-Latn-BA"/>
        </w:rPr>
      </w:pPr>
    </w:p>
    <w:p w:rsidR="00F24D64" w:rsidRPr="00F24D64" w:rsidRDefault="00F24D64" w:rsidP="00C80D4B">
      <w:pPr>
        <w:ind w:firstLine="708"/>
        <w:jc w:val="both"/>
        <w:rPr>
          <w:rFonts w:eastAsia="Calibri"/>
          <w:noProof/>
          <w:lang w:val="sr-Latn-BA"/>
        </w:rPr>
      </w:pPr>
    </w:p>
    <w:p w:rsidR="00C80D4B" w:rsidRPr="00C80D4B" w:rsidRDefault="00C80D4B" w:rsidP="00C80D4B">
      <w:pPr>
        <w:jc w:val="both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13.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644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надлежно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цијелој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територији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прописана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то</w:t>
      </w:r>
      <w:r w:rsidRPr="00C80D4B">
        <w:rPr>
          <w:rFonts w:eastAsia="Calibri"/>
          <w:noProof/>
          <w:lang w:val="sr-Cyrl-CS"/>
        </w:rPr>
        <w:t>: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Тешко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убиство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149. </w:t>
      </w:r>
      <w:r>
        <w:rPr>
          <w:rFonts w:eastAsia="Calibri"/>
          <w:noProof/>
          <w:lang w:val="sr-Cyrl-CS"/>
        </w:rPr>
        <w:t>став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тачка</w:t>
      </w:r>
      <w:r w:rsidRPr="00C80D4B">
        <w:rPr>
          <w:rFonts w:eastAsia="Calibri"/>
          <w:noProof/>
          <w:lang w:val="sr-Cyrl-CS"/>
        </w:rPr>
        <w:t xml:space="preserve"> 7]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став</w:t>
      </w:r>
      <w:r w:rsidRPr="00C80D4B">
        <w:rPr>
          <w:rFonts w:eastAsia="Calibri"/>
          <w:noProof/>
          <w:lang w:val="sr-Cyrl-CS"/>
        </w:rPr>
        <w:t xml:space="preserve"> 2.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вези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ставом</w:t>
      </w:r>
      <w:r w:rsidRPr="00C80D4B">
        <w:rPr>
          <w:rFonts w:eastAsia="Calibri"/>
          <w:noProof/>
          <w:lang w:val="sr-Cyrl-CS"/>
        </w:rPr>
        <w:t xml:space="preserve"> 1),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Отмица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165),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Трговина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људима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198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>),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Трговина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малољетним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лицима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198</w:t>
      </w:r>
      <w:r>
        <w:rPr>
          <w:rFonts w:eastAsia="Calibri"/>
          <w:noProof/>
          <w:lang w:val="sr-Cyrl-CS"/>
        </w:rPr>
        <w:t>б</w:t>
      </w:r>
      <w:r w:rsidRPr="00C80D4B">
        <w:rPr>
          <w:rFonts w:eastAsia="Calibri"/>
          <w:noProof/>
          <w:lang w:val="sr-Cyrl-CS"/>
        </w:rPr>
        <w:t>),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Организовање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групе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злочиначког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удружења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извршење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трговине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људима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трговине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малољетним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лицима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198</w:t>
      </w:r>
      <w:r>
        <w:rPr>
          <w:rFonts w:eastAsia="Calibri"/>
          <w:noProof/>
          <w:lang w:val="sr-Cyrl-CS"/>
        </w:rPr>
        <w:t>в</w:t>
      </w:r>
      <w:r w:rsidRPr="00C80D4B">
        <w:rPr>
          <w:rFonts w:eastAsia="Calibri"/>
          <w:noProof/>
          <w:lang w:val="sr-Cyrl-CS"/>
        </w:rPr>
        <w:t>),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Неовлашћено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примање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поклона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дарова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267),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Неовлашћено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поклона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дарова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268)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Прање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новца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280),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Утаја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пореза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доприноса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287 </w:t>
      </w:r>
      <w:r>
        <w:rPr>
          <w:rFonts w:eastAsia="Calibri"/>
          <w:noProof/>
          <w:lang w:val="sr-Cyrl-CS"/>
        </w:rPr>
        <w:t>став</w:t>
      </w:r>
      <w:r w:rsidRPr="00C80D4B">
        <w:rPr>
          <w:rFonts w:eastAsia="Calibri"/>
          <w:noProof/>
          <w:lang w:val="sr-Cyrl-CS"/>
        </w:rPr>
        <w:t xml:space="preserve"> 3)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Напад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уставно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уређење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293),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Угрожавање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територијалне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цјелине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294),</w:t>
      </w:r>
    </w:p>
    <w:p w:rsidR="00C80D4B" w:rsidRPr="00C80D4B" w:rsidRDefault="00C80D4B" w:rsidP="00F24D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Изазивање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националне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расне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вјерске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мржње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нетрпељивости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294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 xml:space="preserve">. </w:t>
      </w:r>
      <w:r>
        <w:rPr>
          <w:rFonts w:eastAsia="Calibri"/>
          <w:noProof/>
          <w:lang w:val="sr-Cyrl-CS"/>
        </w:rPr>
        <w:t>став</w:t>
      </w:r>
      <w:r w:rsidRPr="00C80D4B">
        <w:rPr>
          <w:rFonts w:eastAsia="Calibri"/>
          <w:noProof/>
          <w:lang w:val="sr-Cyrl-CS"/>
        </w:rPr>
        <w:t xml:space="preserve"> 3.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вези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</w:t>
      </w:r>
      <w:r w:rsidRPr="00C80D4B">
        <w:rPr>
          <w:rFonts w:eastAsia="Calibri"/>
          <w:noProof/>
          <w:lang w:val="sr-Cyrl-CS"/>
        </w:rPr>
        <w:t xml:space="preserve">. 1.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2),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Довођење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положај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потчињености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зависности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295),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Убиство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представника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највиших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296),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Отмица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највиших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представника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297),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Оружана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побуна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298),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Тероризам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299),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Узимање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талаца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300),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Финансирање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терористичких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активности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301),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Диверзија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302),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Саботажа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303),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Шпијунажа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304),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Одавање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тајне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305),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Упућивање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пребацивање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територију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оружаних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група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оружја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муниције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306),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Позивање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насилну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промјену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уставног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307),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Помоћ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учиниоцу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послије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извршеног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против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уставног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308),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Стварање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злочиначког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удружења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вршење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против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уставног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309),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Припремање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против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уставног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310),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Злоупотреба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службеног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положаја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овлашћења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347),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случају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када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учинилац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службено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одговорно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лице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изабрано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именовано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Народне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скупштине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Владе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њених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министарстава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Високог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судског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савјета</w:t>
      </w:r>
      <w:r w:rsidRPr="00C80D4B">
        <w:rPr>
          <w:rFonts w:eastAsia="Calibri"/>
          <w:noProof/>
          <w:lang w:val="sr-Cyrl-CS"/>
        </w:rPr>
        <w:t>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Примање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мита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351),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Давање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мита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352),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Трговина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утицајем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353),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lastRenderedPageBreak/>
        <w:t>Злочиначко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удружење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383),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Организовани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криминал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383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>),</w:t>
      </w:r>
    </w:p>
    <w:p w:rsidR="00C80D4B" w:rsidRPr="00C80D4B" w:rsidRDefault="00C80D4B" w:rsidP="00F24D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Напад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службено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лице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вршењу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службене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дужности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388. </w:t>
      </w:r>
      <w:r>
        <w:rPr>
          <w:rFonts w:eastAsia="Calibri"/>
          <w:noProof/>
          <w:lang w:val="sr-Cyrl-CS"/>
        </w:rPr>
        <w:t>став</w:t>
      </w:r>
      <w:r w:rsidRPr="00C80D4B">
        <w:rPr>
          <w:rFonts w:eastAsia="Calibri"/>
          <w:noProof/>
          <w:lang w:val="sr-Cyrl-CS"/>
        </w:rPr>
        <w:t xml:space="preserve"> 3.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вези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</w:t>
      </w:r>
      <w:r w:rsidRPr="00C80D4B">
        <w:rPr>
          <w:rFonts w:eastAsia="Calibri"/>
          <w:noProof/>
          <w:lang w:val="sr-Cyrl-CS"/>
        </w:rPr>
        <w:t xml:space="preserve">. 1.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2).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надлежно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цијелој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територији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главе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двадесет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осме</w:t>
      </w:r>
      <w:r w:rsidRPr="00C80D4B">
        <w:rPr>
          <w:rFonts w:eastAsia="Calibri"/>
          <w:noProof/>
          <w:lang w:val="sr-Cyrl-CS"/>
        </w:rPr>
        <w:t xml:space="preserve"> – </w:t>
      </w:r>
      <w:r>
        <w:rPr>
          <w:rFonts w:eastAsia="Calibri"/>
          <w:noProof/>
          <w:lang w:val="sr-Cyrl-CS"/>
        </w:rPr>
        <w:t>Кривична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против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правосуђа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ако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учињена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вези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става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члана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Ако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току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главног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претреса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установи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ријеч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става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члана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неће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доставити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предмет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надлежном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суду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него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спровести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поступак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донијети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одлуку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14.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По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жалбама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одлуке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одлучује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сузбијање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корупције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организованог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најтежих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облика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привредног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криминала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даљем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тексту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вијеће</w:t>
      </w:r>
      <w:r w:rsidRPr="00C80D4B">
        <w:rPr>
          <w:rFonts w:eastAsia="Calibri"/>
          <w:noProof/>
          <w:lang w:val="sr-Cyrl-CS"/>
        </w:rPr>
        <w:t>).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Радом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руководи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одговора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Предсједника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распоређује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релевантно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искуство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области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(4)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приједлог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доноси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правилник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ближе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функционисање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15.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Default="00C80D4B" w:rsidP="00C80D4B">
      <w:pPr>
        <w:ind w:firstLine="708"/>
        <w:jc w:val="both"/>
        <w:rPr>
          <w:rFonts w:eastAsia="Calibri"/>
          <w:noProof/>
          <w:lang w:val="sr-Latn-BA"/>
        </w:rPr>
      </w:pPr>
      <w:r>
        <w:rPr>
          <w:rFonts w:eastAsia="Calibri"/>
          <w:noProof/>
          <w:lang w:val="sr-Cyrl-CS"/>
        </w:rPr>
        <w:t>Уколико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другачије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одређено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примјењују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одредбе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судовима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. </w:t>
      </w:r>
    </w:p>
    <w:p w:rsidR="00F24D64" w:rsidRDefault="00F24D64" w:rsidP="00C80D4B">
      <w:pPr>
        <w:ind w:firstLine="708"/>
        <w:jc w:val="both"/>
        <w:rPr>
          <w:rFonts w:eastAsia="Calibri"/>
          <w:noProof/>
          <w:lang w:val="sr-Latn-BA"/>
        </w:rPr>
      </w:pPr>
    </w:p>
    <w:p w:rsidR="00F24D64" w:rsidRPr="00F24D64" w:rsidRDefault="00F24D64" w:rsidP="00C80D4B">
      <w:pPr>
        <w:ind w:firstLine="708"/>
        <w:jc w:val="both"/>
        <w:rPr>
          <w:rFonts w:eastAsia="Calibri"/>
          <w:noProof/>
          <w:lang w:val="sr-Latn-BA"/>
        </w:rPr>
      </w:pPr>
    </w:p>
    <w:p w:rsidR="00C80D4B" w:rsidRPr="00C80D4B" w:rsidRDefault="00C80D4B" w:rsidP="00C80D4B">
      <w:pPr>
        <w:rPr>
          <w:rFonts w:eastAsia="Calibri"/>
          <w:b/>
          <w:noProof/>
          <w:lang w:val="sr-Cyrl-CS"/>
        </w:rPr>
      </w:pPr>
    </w:p>
    <w:p w:rsidR="00C80D4B" w:rsidRPr="00C80D4B" w:rsidRDefault="00C80D4B" w:rsidP="00C80D4B">
      <w:pPr>
        <w:rPr>
          <w:rFonts w:eastAsia="Calibri"/>
          <w:b/>
          <w:noProof/>
        </w:rPr>
      </w:pPr>
      <w:r>
        <w:rPr>
          <w:rFonts w:eastAsia="Calibri"/>
          <w:b/>
          <w:noProof/>
          <w:lang w:val="sr-Cyrl-CS"/>
        </w:rPr>
        <w:t>ГЛАВА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</w:rPr>
        <w:t>III</w:t>
      </w:r>
    </w:p>
    <w:p w:rsidR="00C80D4B" w:rsidRPr="00C80D4B" w:rsidRDefault="00C80D4B" w:rsidP="00C80D4B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СРЕДСТВА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ЗА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РАД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ПОСЕБНОГ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ОДЈЕЉЕЊА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ТУЖИЛАШТВА</w:t>
      </w:r>
      <w:r w:rsidRPr="00C80D4B">
        <w:rPr>
          <w:rFonts w:eastAsia="Calibri"/>
          <w:b/>
          <w:noProof/>
          <w:lang w:val="sr-Cyrl-CS"/>
        </w:rPr>
        <w:t xml:space="preserve">, </w:t>
      </w:r>
    </w:p>
    <w:p w:rsidR="00C80D4B" w:rsidRPr="00C80D4B" w:rsidRDefault="00C80D4B" w:rsidP="00C80D4B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ПОСЕБНОГ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ОДЈЕЉЕЊА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СУДА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ПОСЕБНОГ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ВИЈЕЋА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numPr>
          <w:ilvl w:val="0"/>
          <w:numId w:val="3"/>
        </w:numPr>
        <w:spacing w:after="200" w:line="276" w:lineRule="auto"/>
        <w:jc w:val="center"/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Средства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за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рад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Посебног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одјељења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тужилаштва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16.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буџет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предлаже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извршава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захтјеву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одобрењу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саставни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дио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буџета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>.</w:t>
      </w:r>
    </w:p>
    <w:p w:rsidR="00C80D4B" w:rsidRDefault="00C80D4B" w:rsidP="00C80D4B">
      <w:pPr>
        <w:jc w:val="center"/>
        <w:rPr>
          <w:rFonts w:eastAsia="Calibri"/>
          <w:noProof/>
          <w:lang w:val="sr-Latn-BA"/>
        </w:rPr>
      </w:pPr>
    </w:p>
    <w:p w:rsidR="00F24D64" w:rsidRDefault="00F24D64" w:rsidP="00C80D4B">
      <w:pPr>
        <w:jc w:val="center"/>
        <w:rPr>
          <w:rFonts w:eastAsia="Calibri"/>
          <w:noProof/>
          <w:lang w:val="sr-Latn-BA"/>
        </w:rPr>
      </w:pPr>
    </w:p>
    <w:p w:rsidR="00F24D64" w:rsidRPr="00F24D64" w:rsidRDefault="00F24D64" w:rsidP="00C80D4B">
      <w:pPr>
        <w:jc w:val="center"/>
        <w:rPr>
          <w:rFonts w:eastAsia="Calibri"/>
          <w:noProof/>
          <w:lang w:val="sr-Latn-BA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17.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Посебно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посједује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благајну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оперативне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послове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чије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коришћење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уређује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посебним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правилником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доноси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главни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тужилац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приједлог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специјалног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тужиоца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b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(2) </w:t>
      </w:r>
      <w:r>
        <w:rPr>
          <w:rFonts w:eastAsia="Times New Roman"/>
          <w:noProof/>
          <w:lang w:val="sr-Cyrl-CS"/>
        </w:rPr>
        <w:t>Правилник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из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става</w:t>
      </w:r>
      <w:r w:rsidRPr="00C80D4B">
        <w:rPr>
          <w:rFonts w:eastAsia="Times New Roman"/>
          <w:noProof/>
          <w:lang w:val="sr-Cyrl-CS"/>
        </w:rPr>
        <w:t xml:space="preserve"> 1.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члана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представља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службену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тајну</w:t>
      </w:r>
      <w:r w:rsidRPr="00C80D4B">
        <w:rPr>
          <w:rFonts w:eastAsia="Times New Roman"/>
          <w:noProof/>
          <w:lang w:val="sr-Cyrl-CS"/>
        </w:rPr>
        <w:t>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18.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као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други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запослени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друга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основу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припадају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односно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функције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обављају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примјењује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друге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накнаде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Српској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Специјални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додатак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основу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руковођења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износу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10%.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19.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(1)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остала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основу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осталих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запослених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примјењују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одредбе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прописују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запослених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институцијама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правосуђа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b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Начелник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истраге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безбједност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истражиоци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додатак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основу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сложености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ризика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износу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20%. </w:t>
      </w:r>
    </w:p>
    <w:p w:rsidR="00C80D4B" w:rsidRPr="00C80D4B" w:rsidRDefault="00C80D4B" w:rsidP="00C80D4B">
      <w:pPr>
        <w:rPr>
          <w:rFonts w:eastAsia="Calibri"/>
          <w:b/>
          <w:noProof/>
          <w:lang w:val="sr-Cyrl-CS"/>
        </w:rPr>
      </w:pPr>
    </w:p>
    <w:p w:rsidR="00C80D4B" w:rsidRPr="00C80D4B" w:rsidRDefault="00C80D4B" w:rsidP="00C80D4B">
      <w:pPr>
        <w:numPr>
          <w:ilvl w:val="0"/>
          <w:numId w:val="3"/>
        </w:numPr>
        <w:spacing w:after="200" w:line="276" w:lineRule="auto"/>
        <w:jc w:val="center"/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Средства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за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рад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Посебног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одјељења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суда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Посебног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вијећа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20.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оквиру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буџета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Окружног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Бањој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Луци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обезбјеђују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финансијска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средства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функционисање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сачињава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извршава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Окружног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Бањој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Луци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оквиру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буџета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обезбјеђују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финансијска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средства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функционисање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сачињава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извршава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21.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примјењује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друге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накнаде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Српској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додатак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плату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основу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руковођења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износу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10%.</w:t>
      </w:r>
    </w:p>
    <w:p w:rsidR="00C80D4B" w:rsidRDefault="00C80D4B" w:rsidP="00C80D4B">
      <w:pPr>
        <w:jc w:val="center"/>
        <w:rPr>
          <w:rFonts w:eastAsia="Calibri"/>
          <w:b/>
          <w:noProof/>
          <w:lang w:val="sr-Latn-BA"/>
        </w:rPr>
      </w:pPr>
    </w:p>
    <w:p w:rsidR="00F24D64" w:rsidRDefault="00F24D64" w:rsidP="00C80D4B">
      <w:pPr>
        <w:jc w:val="center"/>
        <w:rPr>
          <w:rFonts w:eastAsia="Calibri"/>
          <w:b/>
          <w:noProof/>
          <w:lang w:val="sr-Latn-BA"/>
        </w:rPr>
      </w:pPr>
    </w:p>
    <w:p w:rsidR="00F24D64" w:rsidRPr="00F24D64" w:rsidRDefault="00F24D64" w:rsidP="00C80D4B">
      <w:pPr>
        <w:jc w:val="center"/>
        <w:rPr>
          <w:rFonts w:eastAsia="Calibri"/>
          <w:b/>
          <w:noProof/>
          <w:lang w:val="sr-Latn-BA"/>
        </w:rPr>
      </w:pPr>
    </w:p>
    <w:p w:rsidR="00C80D4B" w:rsidRPr="00C80D4B" w:rsidRDefault="00C80D4B" w:rsidP="00C80D4B">
      <w:pPr>
        <w:rPr>
          <w:rFonts w:eastAsia="Calibri"/>
          <w:b/>
          <w:noProof/>
        </w:rPr>
      </w:pPr>
      <w:r>
        <w:rPr>
          <w:rFonts w:eastAsia="Calibri"/>
          <w:b/>
          <w:noProof/>
          <w:lang w:val="sr-Cyrl-CS"/>
        </w:rPr>
        <w:t>ГЛАВА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</w:rPr>
        <w:t>IV</w:t>
      </w:r>
    </w:p>
    <w:p w:rsidR="00C80D4B" w:rsidRPr="00C80D4B" w:rsidRDefault="00C80D4B" w:rsidP="00C80D4B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СЛУЖБЕНА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САРАДЊА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22.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дужна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без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одгађања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омогуће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несметан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увид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предмет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затражи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тужилаштва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23.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надлежни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органи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Републици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Српској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дужни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републичким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тужиоцима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или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лицима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раде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њиховом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овлашћењу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њихов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захтјев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омогуће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несметан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увид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службену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документацију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сву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неопходну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помоћ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подршку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укључујући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обезбјеђивање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простора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опреме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као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техничких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средстава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којима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располажу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(2) </w:t>
      </w:r>
      <w:r>
        <w:rPr>
          <w:rFonts w:eastAsia="Times New Roman"/>
          <w:noProof/>
          <w:lang w:val="sr-Cyrl-CS"/>
        </w:rPr>
        <w:t>Надлежни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органи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Српске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дужни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без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одгађања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извршавају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захтјеве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наредбе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даје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складу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кривичном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поступку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Српске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24.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Default="00C80D4B" w:rsidP="00C80D4B">
      <w:pPr>
        <w:ind w:firstLine="708"/>
        <w:jc w:val="both"/>
        <w:rPr>
          <w:rFonts w:eastAsia="Calibri"/>
          <w:noProof/>
          <w:lang w:val="sr-Latn-BA"/>
        </w:rPr>
      </w:pPr>
      <w:r>
        <w:rPr>
          <w:rFonts w:eastAsia="Calibri"/>
          <w:noProof/>
          <w:lang w:val="sr-Cyrl-CS"/>
        </w:rPr>
        <w:t>Надлежни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захтјев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морају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без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одгађања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предузети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мјере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своје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надлежности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обезбјеђивања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физичког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интегритета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републичких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распоређених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судија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судија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њихових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породица</w:t>
      </w:r>
      <w:r w:rsidRPr="00C80D4B">
        <w:rPr>
          <w:rFonts w:eastAsia="Calibri"/>
          <w:noProof/>
          <w:lang w:val="sr-Cyrl-CS"/>
        </w:rPr>
        <w:t>.</w:t>
      </w:r>
      <w:r w:rsidRPr="00C80D4B">
        <w:rPr>
          <w:rFonts w:eastAsia="Calibri"/>
          <w:noProof/>
          <w:lang w:val="sr-Cyrl-CS"/>
        </w:rPr>
        <w:tab/>
      </w:r>
    </w:p>
    <w:p w:rsidR="00F24D64" w:rsidRDefault="00F24D64" w:rsidP="00C80D4B">
      <w:pPr>
        <w:ind w:firstLine="708"/>
        <w:jc w:val="both"/>
        <w:rPr>
          <w:rFonts w:eastAsia="Calibri"/>
          <w:noProof/>
          <w:lang w:val="sr-Latn-BA"/>
        </w:rPr>
      </w:pPr>
    </w:p>
    <w:p w:rsidR="00F24D64" w:rsidRPr="00F24D64" w:rsidRDefault="00F24D64" w:rsidP="00C80D4B">
      <w:pPr>
        <w:ind w:firstLine="708"/>
        <w:jc w:val="both"/>
        <w:rPr>
          <w:rFonts w:eastAsia="Calibri"/>
          <w:noProof/>
          <w:lang w:val="sr-Latn-BA"/>
        </w:rPr>
      </w:pPr>
    </w:p>
    <w:p w:rsidR="00C80D4B" w:rsidRPr="00C80D4B" w:rsidRDefault="00C80D4B" w:rsidP="00C80D4B">
      <w:pPr>
        <w:jc w:val="center"/>
        <w:rPr>
          <w:rFonts w:eastAsia="Calibri"/>
          <w:b/>
          <w:noProof/>
          <w:lang w:val="sr-Cyrl-CS"/>
        </w:rPr>
      </w:pPr>
    </w:p>
    <w:p w:rsidR="00C80D4B" w:rsidRPr="00C80D4B" w:rsidRDefault="00C80D4B" w:rsidP="00C80D4B">
      <w:pPr>
        <w:rPr>
          <w:rFonts w:eastAsia="Calibri"/>
          <w:noProof/>
        </w:rPr>
      </w:pPr>
      <w:r>
        <w:rPr>
          <w:rFonts w:eastAsia="Calibri"/>
          <w:b/>
          <w:noProof/>
          <w:lang w:val="sr-Cyrl-CS"/>
        </w:rPr>
        <w:t>ГЛАВА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b/>
          <w:noProof/>
        </w:rPr>
        <w:t>V</w:t>
      </w:r>
    </w:p>
    <w:p w:rsidR="00C80D4B" w:rsidRPr="00C80D4B" w:rsidRDefault="00C80D4B" w:rsidP="00C80D4B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ПРЕЛАЗНЕ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И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ЗАВРШНЕ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ОДРЕДБЕ</w:t>
      </w:r>
    </w:p>
    <w:p w:rsidR="00C80D4B" w:rsidRPr="00C80D4B" w:rsidRDefault="00C80D4B" w:rsidP="00C80D4B">
      <w:pPr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25.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Високи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судски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савјет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спровешће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процедуру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избора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именовања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одређеног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броја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републичких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тужилаца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тужиоца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Спровођење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процедура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става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члана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отпочеће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даном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објављивања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„</w:t>
      </w:r>
      <w:r>
        <w:rPr>
          <w:rFonts w:eastAsia="Calibri"/>
          <w:noProof/>
          <w:lang w:val="sr-Cyrl-CS"/>
        </w:rPr>
        <w:t>Службеном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гласнику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“, </w:t>
      </w:r>
      <w:r>
        <w:rPr>
          <w:rFonts w:eastAsia="Calibri"/>
          <w:noProof/>
          <w:lang w:val="sr-Cyrl-CS"/>
        </w:rPr>
        <w:t>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именовани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тужиоци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ступиће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дужност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ступањем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снагу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Приликом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избора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кандидата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Високи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судски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тужилачки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савјет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ће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ако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сви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остали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услови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једнаки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дати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предност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оним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кандидатима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имају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доказано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специјализовано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знање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области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коруптивних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организованог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криминала</w:t>
      </w:r>
      <w:r w:rsidRPr="00C80D4B">
        <w:rPr>
          <w:rFonts w:eastAsia="Calibri"/>
          <w:noProof/>
          <w:lang w:val="sr-Cyrl-CS"/>
        </w:rPr>
        <w:t>.</w:t>
      </w:r>
    </w:p>
    <w:p w:rsidR="00C80D4B" w:rsidRDefault="00C80D4B" w:rsidP="00C80D4B">
      <w:pPr>
        <w:jc w:val="center"/>
        <w:rPr>
          <w:rFonts w:eastAsia="Calibri"/>
          <w:noProof/>
          <w:lang w:val="sr-Latn-BA"/>
        </w:rPr>
      </w:pPr>
    </w:p>
    <w:p w:rsidR="00F24D64" w:rsidRDefault="00F24D64" w:rsidP="00C80D4B">
      <w:pPr>
        <w:jc w:val="center"/>
        <w:rPr>
          <w:rFonts w:eastAsia="Calibri"/>
          <w:noProof/>
          <w:lang w:val="sr-Latn-BA"/>
        </w:rPr>
      </w:pPr>
    </w:p>
    <w:p w:rsidR="00F24D64" w:rsidRPr="00F24D64" w:rsidRDefault="00F24D64" w:rsidP="00C80D4B">
      <w:pPr>
        <w:jc w:val="center"/>
        <w:rPr>
          <w:rFonts w:eastAsia="Calibri"/>
          <w:noProof/>
          <w:lang w:val="sr-Latn-BA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26.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Предсједник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Окружног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Бањој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Луци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ступањем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распоредиће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судије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те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извршити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друге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потребне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радње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(2) </w:t>
      </w:r>
      <w:r>
        <w:rPr>
          <w:rFonts w:eastAsia="Times New Roman"/>
          <w:noProof/>
          <w:lang w:val="sr-Cyrl-CS"/>
        </w:rPr>
        <w:t>Предсједник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Врховног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Српске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ступањем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распоредиће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судије</w:t>
      </w:r>
      <w:r w:rsidRPr="00C80D4B">
        <w:rPr>
          <w:rFonts w:eastAsia="Times New Roman"/>
          <w:noProof/>
          <w:lang w:val="sr-Cyrl-CS"/>
        </w:rPr>
        <w:t xml:space="preserve"> 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вијеће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Врховног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27.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Кривични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поступци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кривична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дјела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из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члана</w:t>
      </w:r>
      <w:r w:rsidRPr="00C80D4B">
        <w:rPr>
          <w:rFonts w:eastAsia="Times New Roman"/>
          <w:noProof/>
          <w:lang w:val="sr-Cyrl-CS"/>
        </w:rPr>
        <w:t xml:space="preserve"> 13.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којима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потврђена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оптужница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ступања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окончаће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судовима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били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стварно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мјесно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надлежни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ступања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(2) </w:t>
      </w:r>
      <w:r>
        <w:rPr>
          <w:rFonts w:eastAsia="Times New Roman"/>
          <w:noProof/>
          <w:lang w:val="sr-Cyrl-CS"/>
        </w:rPr>
        <w:t>Кривичне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поступцке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којима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потврђена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оптужница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организовани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најтеже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облике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привредног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криминала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Окружног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Бањој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Луци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до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ступања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довршиће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(3) </w:t>
      </w:r>
      <w:r>
        <w:rPr>
          <w:rFonts w:eastAsia="Times New Roman"/>
          <w:noProof/>
          <w:lang w:val="sr-Cyrl-CS"/>
        </w:rPr>
        <w:t>Ступањем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престаје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ради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сузбијање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организованог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најтежих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облика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привредног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криминала</w:t>
      </w:r>
      <w:r w:rsidRPr="00C80D4B">
        <w:rPr>
          <w:rFonts w:eastAsia="Times New Roman"/>
          <w:noProof/>
          <w:lang w:val="sr-Cyrl-CS"/>
        </w:rPr>
        <w:t xml:space="preserve"> – </w:t>
      </w:r>
      <w:r>
        <w:rPr>
          <w:rFonts w:eastAsia="Times New Roman"/>
          <w:noProof/>
          <w:lang w:val="sr-Cyrl-CS"/>
        </w:rPr>
        <w:t>Специјално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тужилаштво</w:t>
      </w:r>
      <w:r w:rsidRPr="00C80D4B">
        <w:rPr>
          <w:rFonts w:eastAsia="Times New Roman"/>
          <w:noProof/>
          <w:lang w:val="sr-Cyrl-CS"/>
        </w:rPr>
        <w:t xml:space="preserve"> (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даљем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тексту</w:t>
      </w:r>
      <w:r w:rsidRPr="00C80D4B">
        <w:rPr>
          <w:rFonts w:eastAsia="Times New Roman"/>
          <w:noProof/>
          <w:lang w:val="sr-Cyrl-CS"/>
        </w:rPr>
        <w:t xml:space="preserve">: </w:t>
      </w:r>
      <w:r>
        <w:rPr>
          <w:rFonts w:eastAsia="Times New Roman"/>
          <w:noProof/>
          <w:lang w:val="sr-Cyrl-CS"/>
        </w:rPr>
        <w:t>Специјално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тужилаштво</w:t>
      </w:r>
      <w:r w:rsidRPr="00C80D4B">
        <w:rPr>
          <w:rFonts w:eastAsia="Times New Roman"/>
          <w:noProof/>
          <w:lang w:val="sr-Cyrl-CS"/>
        </w:rPr>
        <w:t xml:space="preserve">) </w:t>
      </w:r>
      <w:r>
        <w:rPr>
          <w:rFonts w:eastAsia="Times New Roman"/>
          <w:noProof/>
          <w:lang w:val="sr-Cyrl-CS"/>
        </w:rPr>
        <w:t>основано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Окружном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Лука</w:t>
      </w:r>
      <w:r w:rsidRPr="00C80D4B">
        <w:rPr>
          <w:rFonts w:eastAsia="Times New Roman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(4) </w:t>
      </w:r>
      <w:r>
        <w:rPr>
          <w:rFonts w:eastAsia="Times New Roman"/>
          <w:noProof/>
          <w:lang w:val="sr-Cyrl-CS"/>
        </w:rPr>
        <w:t>Ступањем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главни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тужилац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предмете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Специјалног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доставити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надлежним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тужилаштвима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поступање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предмете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кривична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дјела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из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члана</w:t>
      </w:r>
      <w:r w:rsidRPr="00C80D4B">
        <w:rPr>
          <w:rFonts w:eastAsia="Times New Roman"/>
          <w:noProof/>
          <w:lang w:val="sr-Cyrl-CS"/>
        </w:rPr>
        <w:t xml:space="preserve"> 13.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доставити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(5) </w:t>
      </w:r>
      <w:r>
        <w:rPr>
          <w:rFonts w:eastAsia="Times New Roman"/>
          <w:noProof/>
          <w:lang w:val="sr-Cyrl-CS"/>
        </w:rPr>
        <w:t>До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доношења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одлуке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главног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тужиоца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из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става</w:t>
      </w:r>
      <w:r w:rsidRPr="00C80D4B">
        <w:rPr>
          <w:rFonts w:eastAsia="Times New Roman"/>
          <w:noProof/>
          <w:lang w:val="sr-Cyrl-CS"/>
        </w:rPr>
        <w:t xml:space="preserve"> 4.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члана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Посебно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дужно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предузме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све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радње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поступку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постоји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опасност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одгађања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center"/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ind w:firstLine="708"/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28.</w:t>
      </w: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Главни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тужилац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приједлогу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буџета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Српске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предвидјети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средства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оснивање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 (2) </w:t>
      </w:r>
      <w:r>
        <w:rPr>
          <w:rFonts w:eastAsia="Times New Roman"/>
          <w:noProof/>
          <w:lang w:val="sr-Cyrl-CS"/>
        </w:rPr>
        <w:t>Ступањем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Републичко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тужилаштво</w:t>
      </w:r>
      <w:r w:rsidRPr="00C80D4B">
        <w:rPr>
          <w:rFonts w:eastAsia="Times New Roman"/>
          <w:noProof/>
          <w:lang w:val="sr-Cyrl-CS"/>
        </w:rPr>
        <w:t xml:space="preserve"> – </w:t>
      </w:r>
      <w:r>
        <w:rPr>
          <w:rFonts w:eastAsia="Times New Roman"/>
          <w:noProof/>
          <w:lang w:val="sr-Cyrl-CS"/>
        </w:rPr>
        <w:t>Посебно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преузети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материјално</w:t>
      </w:r>
      <w:r w:rsidRPr="00C80D4B">
        <w:rPr>
          <w:rFonts w:eastAsia="Times New Roman"/>
          <w:noProof/>
          <w:lang w:val="sr-Cyrl-CS"/>
        </w:rPr>
        <w:t>-</w:t>
      </w:r>
      <w:r>
        <w:rPr>
          <w:rFonts w:eastAsia="Times New Roman"/>
          <w:noProof/>
          <w:lang w:val="sr-Cyrl-CS"/>
        </w:rPr>
        <w:t>техничка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средства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Специјалног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(3) </w:t>
      </w:r>
      <w:r>
        <w:rPr>
          <w:rFonts w:eastAsia="Times New Roman"/>
          <w:noProof/>
          <w:lang w:val="sr-Cyrl-CS"/>
        </w:rPr>
        <w:t>Предсједник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Окружног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Бањој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Луци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приједлогу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буџета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Окружног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Бањој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Луци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предвидјети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средства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оснивање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(4) </w:t>
      </w:r>
      <w:r>
        <w:rPr>
          <w:rFonts w:eastAsia="Times New Roman"/>
          <w:noProof/>
          <w:lang w:val="sr-Cyrl-CS"/>
        </w:rPr>
        <w:t>Предсједник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Врховног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Српске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приједлогу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буџета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Врховног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предвидјети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срества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вијећа</w:t>
      </w:r>
      <w:r w:rsidRPr="00C80D4B">
        <w:rPr>
          <w:rFonts w:eastAsia="Times New Roman"/>
          <w:noProof/>
          <w:lang w:val="sr-Cyrl-CS"/>
        </w:rPr>
        <w:t>.</w:t>
      </w: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29.</w:t>
      </w: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Тужиоци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Специјалног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Високог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судског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тужилачког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савјета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буду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именовани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остају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раде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Окружном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Лука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као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окружни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тужиоци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b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lastRenderedPageBreak/>
        <w:t xml:space="preserve">(2) </w:t>
      </w:r>
      <w:r>
        <w:rPr>
          <w:rFonts w:eastAsia="Times New Roman"/>
          <w:noProof/>
          <w:lang w:val="sr-Cyrl-CS"/>
        </w:rPr>
        <w:t>Тужилачки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истражиоци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Специјалног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буду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распоређени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Јединицу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истраге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безбједност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специјалног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тужиоца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биће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разријешени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дужности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враћени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дужност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обављали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именовања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дужност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тужилачког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истражиоца</w:t>
      </w:r>
      <w:r w:rsidRPr="00C80D4B">
        <w:rPr>
          <w:rFonts w:eastAsia="Times New Roman"/>
          <w:noProof/>
          <w:lang w:val="sr-Cyrl-CS"/>
        </w:rPr>
        <w:t>.</w:t>
      </w:r>
      <w:r w:rsidRPr="00C80D4B">
        <w:rPr>
          <w:rFonts w:eastAsia="Times New Roman"/>
          <w:b/>
          <w:noProof/>
          <w:lang w:val="sr-Cyrl-CS"/>
        </w:rPr>
        <w:t xml:space="preserve">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(3) </w:t>
      </w:r>
      <w:r>
        <w:rPr>
          <w:rFonts w:eastAsia="Times New Roman"/>
          <w:noProof/>
          <w:lang w:val="sr-Cyrl-CS"/>
        </w:rPr>
        <w:t>Стручни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сарадници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Специјалном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буду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преузети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тужилаштво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остају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раде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Окружном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Лука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(4) </w:t>
      </w:r>
      <w:r>
        <w:rPr>
          <w:rFonts w:eastAsia="Times New Roman"/>
          <w:noProof/>
          <w:lang w:val="sr-Cyrl-CS"/>
        </w:rPr>
        <w:t>Остали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запослени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Специјалном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који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буду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преузети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биће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распоређени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Окружно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Бања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Лука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складу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потребама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њиховом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стручном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спремом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(5) </w:t>
      </w:r>
      <w:r>
        <w:rPr>
          <w:rFonts w:eastAsia="Times New Roman"/>
          <w:noProof/>
          <w:lang w:val="sr-Cyrl-CS"/>
        </w:rPr>
        <w:t>Одлуку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преузимању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распоређивању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стручних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сарадника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осталих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запослених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одјељење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доноси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тужилац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приједлог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специјалног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тужиоца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30.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Извршење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мјере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притвора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одређеног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поступку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дјела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члана</w:t>
      </w:r>
      <w:r w:rsidRPr="00C80D4B">
        <w:rPr>
          <w:rFonts w:eastAsia="Calibri"/>
          <w:noProof/>
          <w:lang w:val="sr-Cyrl-CS"/>
        </w:rPr>
        <w:t xml:space="preserve"> 13.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врши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притворској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Казнено</w:t>
      </w:r>
      <w:r w:rsidRPr="00C80D4B">
        <w:rPr>
          <w:rFonts w:eastAsia="Calibri"/>
          <w:noProof/>
          <w:lang w:val="sr-Cyrl-CS"/>
        </w:rPr>
        <w:t>-</w:t>
      </w:r>
      <w:r>
        <w:rPr>
          <w:rFonts w:eastAsia="Calibri"/>
          <w:noProof/>
          <w:lang w:val="sr-Cyrl-CS"/>
        </w:rPr>
        <w:t>поправном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заводу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Бањој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Луци</w:t>
      </w:r>
      <w:r w:rsidRPr="00C80D4B">
        <w:rPr>
          <w:rFonts w:eastAsia="Calibri"/>
          <w:noProof/>
          <w:lang w:val="sr-Cyrl-CS"/>
        </w:rPr>
        <w:t>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Министар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правде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ближе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уређује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организацију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поступање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притвореницима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притворској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јединици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складу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поступку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Законом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извршењу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кривичних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санкција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Средства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притворске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обезбјеђују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оквиру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буџета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Казнено</w:t>
      </w:r>
      <w:r w:rsidRPr="00C80D4B">
        <w:rPr>
          <w:rFonts w:eastAsia="Calibri"/>
          <w:noProof/>
          <w:lang w:val="sr-Cyrl-CS"/>
        </w:rPr>
        <w:t>-</w:t>
      </w:r>
      <w:r>
        <w:rPr>
          <w:rFonts w:eastAsia="Calibri"/>
          <w:noProof/>
          <w:lang w:val="sr-Cyrl-CS"/>
        </w:rPr>
        <w:t>поправног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завода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Лука</w:t>
      </w:r>
      <w:r w:rsidRPr="00C80D4B">
        <w:rPr>
          <w:rFonts w:eastAsia="Calibri"/>
          <w:noProof/>
          <w:lang w:val="sr-Cyrl-CS"/>
        </w:rPr>
        <w:t xml:space="preserve">. </w:t>
      </w: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31.</w:t>
      </w: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Главни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републички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тужилац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року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</w:t>
      </w:r>
      <w:r w:rsidRPr="00C80D4B">
        <w:rPr>
          <w:rFonts w:eastAsia="Times New Roman"/>
          <w:noProof/>
          <w:lang w:val="sr-Cyrl-CS"/>
        </w:rPr>
        <w:t xml:space="preserve"> 90 </w:t>
      </w:r>
      <w:r>
        <w:rPr>
          <w:rFonts w:eastAsia="Times New Roman"/>
          <w:noProof/>
          <w:lang w:val="sr-Cyrl-CS"/>
        </w:rPr>
        <w:t>дана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од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ступања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донијети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сљедеће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правилнике</w:t>
      </w:r>
      <w:r w:rsidRPr="00C80D4B">
        <w:rPr>
          <w:rFonts w:eastAsia="Times New Roman"/>
          <w:noProof/>
          <w:lang w:val="sr-Cyrl-CS"/>
        </w:rPr>
        <w:t xml:space="preserve">: </w:t>
      </w:r>
    </w:p>
    <w:p w:rsidR="00C80D4B" w:rsidRPr="00C80D4B" w:rsidRDefault="00C80D4B" w:rsidP="001012B8">
      <w:pPr>
        <w:numPr>
          <w:ilvl w:val="0"/>
          <w:numId w:val="1"/>
        </w:numPr>
        <w:ind w:left="714" w:hanging="357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Правилник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унутрашњој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организацији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пословању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тужилаштава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Српске</w:t>
      </w:r>
      <w:r w:rsidRPr="00C80D4B">
        <w:rPr>
          <w:rFonts w:eastAsia="Times New Roman"/>
          <w:noProof/>
          <w:lang w:val="sr-Cyrl-CS"/>
        </w:rPr>
        <w:t xml:space="preserve"> (</w:t>
      </w: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5. </w:t>
      </w:r>
      <w:r>
        <w:rPr>
          <w:rFonts w:eastAsia="Times New Roman"/>
          <w:noProof/>
          <w:lang w:val="sr-Cyrl-CS"/>
        </w:rPr>
        <w:t>став</w:t>
      </w:r>
      <w:r w:rsidRPr="00C80D4B">
        <w:rPr>
          <w:rFonts w:eastAsia="Times New Roman"/>
          <w:noProof/>
          <w:lang w:val="sr-Cyrl-CS"/>
        </w:rPr>
        <w:t xml:space="preserve"> 2, </w:t>
      </w: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7. </w:t>
      </w:r>
      <w:r>
        <w:rPr>
          <w:rFonts w:eastAsia="Times New Roman"/>
          <w:noProof/>
          <w:lang w:val="sr-Cyrl-CS"/>
        </w:rPr>
        <w:t>став</w:t>
      </w:r>
      <w:r w:rsidRPr="00C80D4B">
        <w:rPr>
          <w:rFonts w:eastAsia="Times New Roman"/>
          <w:noProof/>
          <w:lang w:val="sr-Cyrl-CS"/>
        </w:rPr>
        <w:t xml:space="preserve"> 2, </w:t>
      </w: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9. </w:t>
      </w:r>
      <w:r>
        <w:rPr>
          <w:rFonts w:eastAsia="Times New Roman"/>
          <w:noProof/>
          <w:lang w:val="sr-Cyrl-CS"/>
        </w:rPr>
        <w:t>став</w:t>
      </w:r>
      <w:r w:rsidRPr="00C80D4B">
        <w:rPr>
          <w:rFonts w:eastAsia="Times New Roman"/>
          <w:noProof/>
          <w:lang w:val="sr-Cyrl-CS"/>
        </w:rPr>
        <w:t xml:space="preserve"> 2.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11),</w:t>
      </w:r>
    </w:p>
    <w:p w:rsidR="00C80D4B" w:rsidRPr="00C80D4B" w:rsidRDefault="00C80D4B" w:rsidP="001012B8">
      <w:pPr>
        <w:numPr>
          <w:ilvl w:val="0"/>
          <w:numId w:val="1"/>
        </w:numPr>
        <w:ind w:left="714" w:hanging="357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Правилник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примјени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овлашћења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употреби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средстава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принуде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опреме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ознака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тужилачких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истражилаца</w:t>
      </w:r>
      <w:r w:rsidRPr="00C80D4B">
        <w:rPr>
          <w:rFonts w:eastAsia="Times New Roman"/>
          <w:noProof/>
          <w:lang w:val="sr-Cyrl-CS"/>
        </w:rPr>
        <w:t xml:space="preserve"> (</w:t>
      </w: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8. </w:t>
      </w:r>
      <w:r>
        <w:rPr>
          <w:rFonts w:eastAsia="Times New Roman"/>
          <w:noProof/>
          <w:lang w:val="sr-Cyrl-CS"/>
        </w:rPr>
        <w:t>став</w:t>
      </w:r>
      <w:r w:rsidRPr="00C80D4B">
        <w:rPr>
          <w:rFonts w:eastAsia="Times New Roman"/>
          <w:noProof/>
          <w:lang w:val="sr-Cyrl-CS"/>
        </w:rPr>
        <w:t xml:space="preserve"> 3),</w:t>
      </w:r>
    </w:p>
    <w:p w:rsidR="00C80D4B" w:rsidRPr="00C80D4B" w:rsidRDefault="00C80D4B" w:rsidP="001012B8">
      <w:pPr>
        <w:numPr>
          <w:ilvl w:val="0"/>
          <w:numId w:val="1"/>
        </w:numPr>
        <w:ind w:left="714" w:hanging="357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Правилиник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коришћењу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средстава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посебне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оперативне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послове</w:t>
      </w:r>
      <w:r w:rsidRPr="00C80D4B">
        <w:rPr>
          <w:rFonts w:eastAsia="Times New Roman"/>
          <w:noProof/>
          <w:lang w:val="sr-Cyrl-CS"/>
        </w:rPr>
        <w:t xml:space="preserve"> (</w:t>
      </w: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17).</w:t>
      </w:r>
    </w:p>
    <w:p w:rsidR="00C80D4B" w:rsidRPr="00C80D4B" w:rsidRDefault="00C80D4B" w:rsidP="00C80D4B">
      <w:pPr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32.</w:t>
      </w: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Министар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правде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року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90 </w:t>
      </w:r>
      <w:r>
        <w:rPr>
          <w:rFonts w:eastAsia="Calibri"/>
          <w:noProof/>
          <w:lang w:val="sr-Cyrl-CS"/>
        </w:rPr>
        <w:t>дана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ступања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снагу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ускладити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акт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организацији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раду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поступању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притвореницима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притворској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јединици</w:t>
      </w:r>
      <w:r w:rsidRPr="00C80D4B">
        <w:rPr>
          <w:rFonts w:eastAsia="Calibri"/>
          <w:noProof/>
          <w:lang w:val="sr-Cyrl-CS"/>
        </w:rPr>
        <w:t xml:space="preserve">. </w:t>
      </w:r>
    </w:p>
    <w:p w:rsidR="00F24D64" w:rsidRPr="00F24D64" w:rsidRDefault="00F24D64" w:rsidP="00C80D4B">
      <w:pPr>
        <w:jc w:val="center"/>
        <w:rPr>
          <w:rFonts w:eastAsia="Calibri"/>
          <w:noProof/>
          <w:lang w:val="sr-Latn-BA"/>
        </w:rPr>
      </w:pP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33.</w:t>
      </w:r>
    </w:p>
    <w:p w:rsidR="00C80D4B" w:rsidRPr="00C80D4B" w:rsidRDefault="00C80D4B" w:rsidP="00C80D4B">
      <w:pPr>
        <w:jc w:val="center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Окружног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Бањој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Луци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року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90 </w:t>
      </w:r>
      <w:r>
        <w:rPr>
          <w:rFonts w:eastAsia="Calibri"/>
          <w:noProof/>
          <w:lang w:val="sr-Cyrl-CS"/>
        </w:rPr>
        <w:t>дана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ступања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снагу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донијети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Правилник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начину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одјељења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12. </w:t>
      </w:r>
      <w:r>
        <w:rPr>
          <w:rFonts w:eastAsia="Calibri"/>
          <w:noProof/>
          <w:lang w:val="sr-Cyrl-CS"/>
        </w:rPr>
        <w:t>став</w:t>
      </w:r>
      <w:r w:rsidRPr="00C80D4B">
        <w:rPr>
          <w:rFonts w:eastAsia="Calibri"/>
          <w:noProof/>
          <w:lang w:val="sr-Cyrl-CS"/>
        </w:rPr>
        <w:t xml:space="preserve"> 4).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lastRenderedPageBreak/>
        <w:t xml:space="preserve">(2) </w:t>
      </w:r>
      <w:r>
        <w:rPr>
          <w:rFonts w:eastAsia="Calibri"/>
          <w:noProof/>
          <w:lang w:val="sr-Cyrl-CS"/>
        </w:rPr>
        <w:t>Предсједник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Врховног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суда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Републике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Српске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ће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року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90 </w:t>
      </w:r>
      <w:r>
        <w:rPr>
          <w:rFonts w:eastAsia="Calibri"/>
          <w:noProof/>
          <w:lang w:val="sr-Cyrl-CS"/>
        </w:rPr>
        <w:t>дана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од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ступања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снагу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овог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закона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донијети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Правилник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организацији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и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начину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рада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Посебног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вијећа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члан</w:t>
      </w:r>
      <w:r w:rsidRPr="00C80D4B">
        <w:rPr>
          <w:rFonts w:eastAsia="Calibri"/>
          <w:noProof/>
          <w:lang w:val="sr-Cyrl-CS"/>
        </w:rPr>
        <w:t xml:space="preserve"> 14. </w:t>
      </w:r>
      <w:r>
        <w:rPr>
          <w:rFonts w:eastAsia="Calibri"/>
          <w:noProof/>
          <w:lang w:val="sr-Cyrl-CS"/>
        </w:rPr>
        <w:t>став</w:t>
      </w:r>
      <w:r w:rsidRPr="00C80D4B">
        <w:rPr>
          <w:rFonts w:eastAsia="Calibri"/>
          <w:noProof/>
          <w:lang w:val="sr-Cyrl-CS"/>
        </w:rPr>
        <w:t xml:space="preserve"> 4).</w:t>
      </w:r>
    </w:p>
    <w:p w:rsidR="00C80D4B" w:rsidRPr="00C80D4B" w:rsidRDefault="00C80D4B" w:rsidP="00C80D4B">
      <w:pPr>
        <w:ind w:firstLine="708"/>
        <w:jc w:val="both"/>
        <w:rPr>
          <w:rFonts w:eastAsia="Calibri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34. </w:t>
      </w: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ind w:firstLine="708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Ступањем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овог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престаје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да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важи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сузбијању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организованог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најтежих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облика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привредног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криминала</w:t>
      </w:r>
      <w:r w:rsidRPr="00C80D4B">
        <w:rPr>
          <w:rFonts w:eastAsia="Times New Roman"/>
          <w:noProof/>
          <w:lang w:val="sr-Cyrl-CS"/>
        </w:rPr>
        <w:t xml:space="preserve"> („</w:t>
      </w:r>
      <w:r>
        <w:rPr>
          <w:rFonts w:eastAsia="Times New Roman"/>
          <w:noProof/>
          <w:lang w:val="sr-Cyrl-CS"/>
        </w:rPr>
        <w:t>Службени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гласник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Српске</w:t>
      </w:r>
      <w:r w:rsidRPr="00C80D4B">
        <w:rPr>
          <w:rFonts w:eastAsia="Times New Roman"/>
          <w:noProof/>
          <w:lang w:val="sr-Cyrl-CS"/>
        </w:rPr>
        <w:t xml:space="preserve">“, </w:t>
      </w:r>
      <w:r>
        <w:rPr>
          <w:rFonts w:eastAsia="Times New Roman"/>
          <w:noProof/>
          <w:lang w:val="sr-Cyrl-CS"/>
        </w:rPr>
        <w:t>бр</w:t>
      </w:r>
      <w:r w:rsidRPr="00C80D4B">
        <w:rPr>
          <w:rFonts w:eastAsia="Times New Roman"/>
          <w:noProof/>
          <w:lang w:val="sr-Cyrl-CS"/>
        </w:rPr>
        <w:t xml:space="preserve">. 37/06, 69/06 </w:t>
      </w:r>
      <w:r>
        <w:rPr>
          <w:rFonts w:eastAsia="Times New Roman"/>
          <w:noProof/>
          <w:lang w:val="sr-Cyrl-CS"/>
        </w:rPr>
        <w:t>и</w:t>
      </w:r>
      <w:r w:rsidRPr="00C80D4B">
        <w:rPr>
          <w:rFonts w:eastAsia="Times New Roman"/>
          <w:noProof/>
          <w:lang w:val="sr-Cyrl-CS"/>
        </w:rPr>
        <w:t xml:space="preserve"> 99/07). </w:t>
      </w:r>
    </w:p>
    <w:p w:rsidR="00C80D4B" w:rsidRPr="00C80D4B" w:rsidRDefault="00C80D4B" w:rsidP="00C80D4B">
      <w:pPr>
        <w:jc w:val="both"/>
        <w:rPr>
          <w:rFonts w:eastAsia="Times New Roman"/>
          <w:noProof/>
          <w:lang w:val="sr-Cyrl-CS"/>
        </w:rPr>
      </w:pP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Члан</w:t>
      </w:r>
      <w:r w:rsidRPr="00C80D4B">
        <w:rPr>
          <w:rFonts w:eastAsia="Times New Roman"/>
          <w:noProof/>
          <w:lang w:val="sr-Cyrl-CS"/>
        </w:rPr>
        <w:t xml:space="preserve"> 35.</w:t>
      </w:r>
    </w:p>
    <w:p w:rsidR="00C80D4B" w:rsidRPr="00C80D4B" w:rsidRDefault="00C80D4B" w:rsidP="00C80D4B">
      <w:pPr>
        <w:jc w:val="center"/>
        <w:rPr>
          <w:rFonts w:eastAsia="Times New Roman"/>
          <w:noProof/>
          <w:lang w:val="sr-Cyrl-CS"/>
        </w:rPr>
      </w:pPr>
    </w:p>
    <w:p w:rsidR="00C80D4B" w:rsidRDefault="00C80D4B" w:rsidP="00C80D4B">
      <w:pPr>
        <w:ind w:firstLine="708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CS"/>
        </w:rPr>
        <w:t>Овај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закон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објављује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у</w:t>
      </w:r>
      <w:r w:rsidRPr="00C80D4B">
        <w:rPr>
          <w:rFonts w:eastAsia="Times New Roman"/>
          <w:noProof/>
          <w:lang w:val="sr-Cyrl-CS"/>
        </w:rPr>
        <w:t xml:space="preserve"> „</w:t>
      </w:r>
      <w:r>
        <w:rPr>
          <w:rFonts w:eastAsia="Times New Roman"/>
          <w:noProof/>
          <w:lang w:val="sr-Cyrl-CS"/>
        </w:rPr>
        <w:t>Службеном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гласнику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Републике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Српске</w:t>
      </w:r>
      <w:r w:rsidRPr="00C80D4B">
        <w:rPr>
          <w:rFonts w:eastAsia="Times New Roman"/>
          <w:noProof/>
          <w:lang w:val="sr-Cyrl-CS"/>
        </w:rPr>
        <w:t xml:space="preserve">“, </w:t>
      </w:r>
      <w:r>
        <w:rPr>
          <w:rFonts w:eastAsia="Times New Roman"/>
          <w:noProof/>
          <w:lang w:val="sr-Cyrl-CS"/>
        </w:rPr>
        <w:t>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ступа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на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снагу</w:t>
      </w:r>
      <w:r w:rsidRPr="00C80D4B">
        <w:rPr>
          <w:rFonts w:eastAsia="Times New Roman"/>
          <w:noProof/>
          <w:lang w:val="sr-Cyrl-CS"/>
        </w:rPr>
        <w:t xml:space="preserve"> 1. </w:t>
      </w:r>
      <w:r>
        <w:rPr>
          <w:rFonts w:eastAsia="Times New Roman"/>
          <w:noProof/>
          <w:lang w:val="sr-Cyrl-CS"/>
        </w:rPr>
        <w:t>јула</w:t>
      </w:r>
      <w:r w:rsidRPr="00C80D4B">
        <w:rPr>
          <w:rFonts w:eastAsia="Times New Roman"/>
          <w:noProof/>
          <w:lang w:val="sr-Cyrl-CS"/>
        </w:rPr>
        <w:t xml:space="preserve"> 2016. </w:t>
      </w:r>
      <w:r>
        <w:rPr>
          <w:rFonts w:eastAsia="Times New Roman"/>
          <w:noProof/>
          <w:lang w:val="sr-Cyrl-CS"/>
        </w:rPr>
        <w:t>године</w:t>
      </w:r>
      <w:r w:rsidRPr="00C80D4B">
        <w:rPr>
          <w:rFonts w:eastAsia="Times New Roman"/>
          <w:noProof/>
          <w:lang w:val="sr-Cyrl-CS"/>
        </w:rPr>
        <w:t>.</w:t>
      </w:r>
    </w:p>
    <w:p w:rsidR="00C80D4B" w:rsidRDefault="00C80D4B" w:rsidP="00C80D4B">
      <w:pPr>
        <w:ind w:firstLine="708"/>
        <w:jc w:val="both"/>
        <w:rPr>
          <w:rFonts w:eastAsia="Times New Roman"/>
          <w:noProof/>
        </w:rPr>
      </w:pPr>
    </w:p>
    <w:p w:rsidR="00C80D4B" w:rsidRDefault="00C80D4B" w:rsidP="00C80D4B">
      <w:pPr>
        <w:ind w:firstLine="708"/>
        <w:jc w:val="both"/>
        <w:rPr>
          <w:rFonts w:eastAsia="Times New Roman"/>
          <w:noProof/>
        </w:rPr>
      </w:pPr>
    </w:p>
    <w:p w:rsidR="00C80D4B" w:rsidRDefault="00C80D4B" w:rsidP="00C80D4B">
      <w:pPr>
        <w:ind w:firstLine="708"/>
        <w:jc w:val="both"/>
        <w:rPr>
          <w:rFonts w:eastAsia="Times New Roman"/>
          <w:noProof/>
        </w:rPr>
      </w:pPr>
    </w:p>
    <w:p w:rsidR="00C80D4B" w:rsidRDefault="00C80D4B" w:rsidP="00C80D4B">
      <w:pPr>
        <w:ind w:firstLine="708"/>
        <w:jc w:val="both"/>
        <w:rPr>
          <w:rFonts w:eastAsia="Times New Roman"/>
          <w:noProof/>
        </w:rPr>
      </w:pPr>
    </w:p>
    <w:p w:rsidR="00F24D64" w:rsidRPr="00C80D4B" w:rsidRDefault="00F24D64" w:rsidP="00C80D4B">
      <w:pPr>
        <w:ind w:firstLine="708"/>
        <w:jc w:val="both"/>
        <w:rPr>
          <w:rFonts w:eastAsia="Times New Roman"/>
          <w:noProof/>
        </w:rPr>
      </w:pPr>
    </w:p>
    <w:p w:rsidR="00C80D4B" w:rsidRPr="00C80D4B" w:rsidRDefault="00C80D4B" w:rsidP="00C80D4B">
      <w:pPr>
        <w:ind w:firstLine="708"/>
        <w:jc w:val="both"/>
        <w:rPr>
          <w:rFonts w:eastAsia="Times New Roman"/>
          <w:b/>
          <w:noProof/>
          <w:lang w:val="sr-Cyrl-CS"/>
        </w:rPr>
      </w:pPr>
    </w:p>
    <w:p w:rsidR="00C80D4B" w:rsidRPr="00ED15C9" w:rsidRDefault="00C80D4B" w:rsidP="00C80D4B">
      <w:pPr>
        <w:jc w:val="both"/>
        <w:rPr>
          <w:rFonts w:eastAsia="Times New Roman"/>
          <w:lang w:val="ru-RU"/>
        </w:rPr>
      </w:pPr>
      <w:r w:rsidRPr="00ED15C9">
        <w:rPr>
          <w:rFonts w:eastAsia="Times New Roman"/>
          <w:lang w:val="ru-RU"/>
        </w:rPr>
        <w:t>Број: 02/1-021-</w:t>
      </w:r>
      <w:r w:rsidR="00F55836">
        <w:rPr>
          <w:rFonts w:eastAsia="Times New Roman"/>
          <w:lang w:val="ru-RU"/>
        </w:rPr>
        <w:t>128</w:t>
      </w:r>
      <w:r w:rsidRPr="00ED15C9">
        <w:rPr>
          <w:rFonts w:eastAsia="Times New Roman"/>
          <w:lang w:val="ru-RU"/>
        </w:rPr>
        <w:t>/1</w:t>
      </w:r>
      <w:r>
        <w:rPr>
          <w:rFonts w:eastAsia="Times New Roman"/>
          <w:lang w:val="ru-RU"/>
        </w:rPr>
        <w:t>6</w:t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  <w:t xml:space="preserve">  </w:t>
      </w:r>
      <w:r w:rsidRPr="00ED15C9">
        <w:rPr>
          <w:rFonts w:eastAsia="Times New Roman"/>
        </w:rPr>
        <w:t xml:space="preserve">       </w:t>
      </w:r>
      <w:r w:rsidRPr="00ED15C9">
        <w:rPr>
          <w:rFonts w:eastAsia="Times New Roman"/>
          <w:lang w:val="sr-Cyrl-CS"/>
        </w:rPr>
        <w:t xml:space="preserve">       </w:t>
      </w:r>
      <w:r w:rsidRPr="00ED15C9">
        <w:rPr>
          <w:rFonts w:eastAsia="Times New Roman"/>
          <w:lang w:val="ru-RU"/>
        </w:rPr>
        <w:t>ПРЕДСЈЕДНИК</w:t>
      </w:r>
    </w:p>
    <w:p w:rsidR="00C80D4B" w:rsidRPr="00ED15C9" w:rsidRDefault="00C80D4B" w:rsidP="00C80D4B">
      <w:pPr>
        <w:jc w:val="both"/>
        <w:rPr>
          <w:rFonts w:eastAsia="Times New Roman"/>
          <w:lang w:val="ru-RU"/>
        </w:rPr>
      </w:pPr>
      <w:r w:rsidRPr="00ED15C9">
        <w:rPr>
          <w:rFonts w:eastAsia="Times New Roman"/>
          <w:lang w:val="ru-RU"/>
        </w:rPr>
        <w:t xml:space="preserve">Датум: </w:t>
      </w:r>
      <w:r>
        <w:rPr>
          <w:rFonts w:eastAsia="Times New Roman"/>
          <w:lang w:val="sr-Cyrl-BA"/>
        </w:rPr>
        <w:t>11. фебруар 2016</w:t>
      </w:r>
      <w:r>
        <w:rPr>
          <w:rFonts w:eastAsia="Times New Roman"/>
          <w:lang w:val="ru-RU"/>
        </w:rPr>
        <w:t>. године</w:t>
      </w:r>
      <w:r>
        <w:rPr>
          <w:rFonts w:eastAsia="Times New Roman"/>
          <w:lang w:val="ru-RU"/>
        </w:rPr>
        <w:tab/>
      </w:r>
      <w:r>
        <w:rPr>
          <w:rFonts w:eastAsia="Times New Roman"/>
          <w:lang w:val="ru-RU"/>
        </w:rPr>
        <w:tab/>
        <w:t xml:space="preserve">                </w:t>
      </w:r>
      <w:r>
        <w:rPr>
          <w:rFonts w:eastAsia="Times New Roman"/>
          <w:lang w:val="ru-RU"/>
        </w:rPr>
        <w:tab/>
        <w:t xml:space="preserve">        </w:t>
      </w:r>
      <w:r w:rsidRPr="00ED15C9">
        <w:rPr>
          <w:rFonts w:eastAsia="Times New Roman"/>
          <w:lang w:val="ru-RU"/>
        </w:rPr>
        <w:t>НАРОДНЕ СКУПШТИНЕ</w:t>
      </w:r>
    </w:p>
    <w:p w:rsidR="00C80D4B" w:rsidRPr="00ED15C9" w:rsidRDefault="00C80D4B" w:rsidP="00C80D4B">
      <w:pPr>
        <w:ind w:left="360"/>
        <w:jc w:val="both"/>
        <w:rPr>
          <w:rFonts w:eastAsia="Times New Roman"/>
          <w:lang w:val="ru-RU"/>
        </w:rPr>
      </w:pPr>
    </w:p>
    <w:p w:rsidR="00C80D4B" w:rsidRPr="009F1C7B" w:rsidRDefault="00C80D4B" w:rsidP="00C80D4B">
      <w:pPr>
        <w:jc w:val="both"/>
        <w:rPr>
          <w:rFonts w:eastAsia="Times New Roman"/>
          <w:lang w:val="sr-Cyrl-BA" w:eastAsia="zh-CN"/>
        </w:rPr>
      </w:pP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</w:r>
      <w:r w:rsidRPr="00ED15C9">
        <w:rPr>
          <w:rFonts w:eastAsia="Times New Roman"/>
          <w:lang w:val="ru-RU"/>
        </w:rPr>
        <w:tab/>
        <w:t xml:space="preserve">                  </w:t>
      </w:r>
      <w:r w:rsidRPr="00ED15C9">
        <w:rPr>
          <w:rFonts w:eastAsia="Times New Roman"/>
        </w:rPr>
        <w:t xml:space="preserve">      </w:t>
      </w:r>
      <w:r w:rsidRPr="00ED15C9">
        <w:rPr>
          <w:rFonts w:eastAsia="Times New Roman"/>
          <w:b/>
          <w:bCs/>
          <w:i/>
          <w:iCs/>
          <w:lang w:val="sr-Cyrl-BA"/>
        </w:rPr>
        <w:t>Недељко Чубриловић</w:t>
      </w:r>
    </w:p>
    <w:p w:rsidR="00C80D4B" w:rsidRPr="009F1C7B" w:rsidRDefault="00C80D4B" w:rsidP="00C80D4B">
      <w:pPr>
        <w:tabs>
          <w:tab w:val="left" w:pos="720"/>
        </w:tabs>
        <w:suppressAutoHyphens/>
        <w:spacing w:before="120" w:after="120" w:line="100" w:lineRule="atLeast"/>
        <w:rPr>
          <w:rFonts w:eastAsia="Times New Roman"/>
          <w:lang w:val="sr-Cyrl-BA" w:eastAsia="zh-CN"/>
        </w:rPr>
      </w:pPr>
    </w:p>
    <w:p w:rsidR="00C80D4B" w:rsidRPr="00C80D4B" w:rsidRDefault="00C80D4B" w:rsidP="00C80D4B">
      <w:pPr>
        <w:spacing w:after="200" w:line="276" w:lineRule="auto"/>
        <w:jc w:val="center"/>
        <w:rPr>
          <w:rFonts w:eastAsia="Calibri"/>
          <w:b/>
          <w:noProof/>
          <w:lang w:val="sr-Cyrl-CS"/>
        </w:rPr>
      </w:pPr>
    </w:p>
    <w:sectPr w:rsidR="00C80D4B" w:rsidRPr="00C80D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5AD2"/>
    <w:multiLevelType w:val="hybridMultilevel"/>
    <w:tmpl w:val="3C7A7EA0"/>
    <w:lvl w:ilvl="0" w:tplc="4552AC5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06DF2"/>
    <w:multiLevelType w:val="hybridMultilevel"/>
    <w:tmpl w:val="A246FFCC"/>
    <w:lvl w:ilvl="0" w:tplc="5B565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3017FE"/>
    <w:multiLevelType w:val="hybridMultilevel"/>
    <w:tmpl w:val="8034B102"/>
    <w:lvl w:ilvl="0" w:tplc="17B0FCD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4B"/>
    <w:rsid w:val="001012B8"/>
    <w:rsid w:val="007C65A3"/>
    <w:rsid w:val="00C80D4B"/>
    <w:rsid w:val="00E745D7"/>
    <w:rsid w:val="00F24D64"/>
    <w:rsid w:val="00F5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373D66-3004-4DBC-A175-3737B299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2763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18477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DraganR</cp:lastModifiedBy>
  <cp:revision>2</cp:revision>
  <cp:lastPrinted>2016-02-12T08:10:00Z</cp:lastPrinted>
  <dcterms:created xsi:type="dcterms:W3CDTF">2016-05-24T09:35:00Z</dcterms:created>
  <dcterms:modified xsi:type="dcterms:W3CDTF">2016-05-24T09:35:00Z</dcterms:modified>
</cp:coreProperties>
</file>